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5F" w:rsidRPr="00715D5F" w:rsidRDefault="00715D5F" w:rsidP="00694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15D5F">
        <w:rPr>
          <w:rFonts w:ascii="Times New Roman" w:hAnsi="Times New Roman"/>
          <w:sz w:val="24"/>
          <w:szCs w:val="24"/>
        </w:rPr>
        <w:t>АКТ</w:t>
      </w:r>
    </w:p>
    <w:p w:rsidR="00715D5F" w:rsidRPr="00715D5F" w:rsidRDefault="00715D5F" w:rsidP="00694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приема-передачи автомобиля</w:t>
      </w:r>
    </w:p>
    <w:p w:rsidR="00715D5F" w:rsidRPr="00715D5F" w:rsidRDefault="00715D5F" w:rsidP="006947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15D5F" w:rsidRPr="00715D5F" w:rsidRDefault="00715D5F" w:rsidP="0069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715D5F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D5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 </w:t>
      </w:r>
      <w:r w:rsidRPr="00715D5F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> </w:t>
      </w:r>
      <w:r w:rsidRPr="00715D5F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> </w:t>
      </w:r>
      <w:r w:rsidRPr="00715D5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br/>
      </w:r>
    </w:p>
    <w:p w:rsidR="00715D5F" w:rsidRPr="00715D5F" w:rsidRDefault="00715D5F" w:rsidP="0069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"Сигма" (далее - "Ссудодатель") в лице генерального директора Петрова Ивана Ивановича, действующего на основании протокола общего собрания участников N 1 от 02.02.2015 и в соответствии с Уставом, и </w:t>
      </w:r>
    </w:p>
    <w:p w:rsidR="00715D5F" w:rsidRPr="00715D5F" w:rsidRDefault="00715D5F" w:rsidP="0069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"Андромеда" (далее - "Ссудополучатель") в лице первого заместителя генерального директора Попова Сергея Ильича, действующего на основании доверенности </w:t>
      </w:r>
      <w:r w:rsidRPr="00715D5F">
        <w:rPr>
          <w:rFonts w:ascii="Times New Roman" w:hAnsi="Times New Roman"/>
          <w:sz w:val="24"/>
          <w:szCs w:val="24"/>
          <w:lang w:val="en-US"/>
        </w:rPr>
        <w:t>N</w:t>
      </w:r>
      <w:r w:rsidRPr="00715D5F">
        <w:rPr>
          <w:rFonts w:ascii="Times New Roman" w:hAnsi="Times New Roman"/>
          <w:sz w:val="24"/>
          <w:szCs w:val="24"/>
        </w:rPr>
        <w:t xml:space="preserve"> 1345 от 04.09.2015, далее совместно именуемые "Стороны", составили настоящий акт приема-передачи автомобиля (далее - Акт) о следующем.</w:t>
      </w:r>
    </w:p>
    <w:p w:rsidR="00715D5F" w:rsidRPr="00715D5F" w:rsidRDefault="00715D5F" w:rsidP="0069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D5F" w:rsidRDefault="00715D5F" w:rsidP="0069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1. В соответствии с договором безвозмездного пользования автомобилем N 18/15-1/БП от 10.12.2018 (далее - Договор) Ссудодатель передает, а Ссудополучатель принимает следующий автомобиль (далее - автомобиль) в количестве 1 (одна) штука со следующими характеристиками:</w:t>
      </w:r>
    </w:p>
    <w:p w:rsidR="00C87FCB" w:rsidRDefault="00C87FCB" w:rsidP="0069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118"/>
      </w:tblGrid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87FCB" w:rsidRPr="00FF2FAD">
              <w:rPr>
                <w:sz w:val="22"/>
                <w:szCs w:val="22"/>
              </w:rPr>
              <w:t>дентификационный номер (VIN)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SJNFBAF15U1111111</w:t>
            </w:r>
          </w:p>
        </w:tc>
      </w:tr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87FCB" w:rsidRPr="00FF2FAD">
              <w:rPr>
                <w:sz w:val="22"/>
                <w:szCs w:val="22"/>
              </w:rPr>
              <w:t>арка, модель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NISSAN JUKE</w:t>
            </w:r>
          </w:p>
        </w:tc>
      </w:tr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87FCB" w:rsidRPr="00FF2FAD">
              <w:rPr>
                <w:sz w:val="22"/>
                <w:szCs w:val="22"/>
              </w:rPr>
              <w:t>од изготовления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2013</w:t>
            </w:r>
          </w:p>
        </w:tc>
      </w:tr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87FCB" w:rsidRPr="00FF2FAD">
              <w:rPr>
                <w:sz w:val="22"/>
                <w:szCs w:val="22"/>
              </w:rPr>
              <w:t>одель и N двигателя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HR16 111111R</w:t>
            </w:r>
          </w:p>
        </w:tc>
      </w:tr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C87FCB" w:rsidRPr="00FF2FAD">
              <w:rPr>
                <w:sz w:val="22"/>
                <w:szCs w:val="22"/>
              </w:rPr>
              <w:t>асси (рама) 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отсутствует</w:t>
            </w:r>
          </w:p>
        </w:tc>
      </w:tr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87FCB" w:rsidRPr="00FF2FAD">
              <w:rPr>
                <w:sz w:val="22"/>
                <w:szCs w:val="22"/>
              </w:rPr>
              <w:t>узов 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SJNFBAF15U1111111</w:t>
            </w:r>
          </w:p>
        </w:tc>
      </w:tr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C87FCB" w:rsidRPr="00FF2FAD">
              <w:rPr>
                <w:sz w:val="22"/>
                <w:szCs w:val="22"/>
              </w:rPr>
              <w:t>вет кузова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фиолетовый</w:t>
            </w:r>
          </w:p>
        </w:tc>
      </w:tr>
      <w:tr w:rsidR="00C87FCB" w:rsidRPr="00FF2FAD" w:rsidTr="005B45D7">
        <w:trPr>
          <w:trHeight w:val="312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5B45D7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87FCB" w:rsidRPr="00FF2FAD">
              <w:rPr>
                <w:sz w:val="22"/>
                <w:szCs w:val="22"/>
              </w:rPr>
              <w:t>осударственный регистрационный знак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CB" w:rsidRPr="00FF2FAD" w:rsidRDefault="00C87FCB" w:rsidP="003E0C20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FF2FAD">
              <w:rPr>
                <w:sz w:val="22"/>
                <w:szCs w:val="22"/>
              </w:rPr>
              <w:t>С567ОР777</w:t>
            </w:r>
          </w:p>
        </w:tc>
      </w:tr>
    </w:tbl>
    <w:p w:rsidR="006939AB" w:rsidRPr="00715D5F" w:rsidRDefault="006939AB" w:rsidP="0069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Паспорт транспортного средства 78 УТ N 111111 выдан Центральной акцизной таможней 03.09.2013.</w:t>
      </w: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Цена автомобиля на момент передачи его в безвозмездное пользование составляет 635 000 (</w:t>
      </w:r>
      <w:r w:rsidR="005B45D7">
        <w:rPr>
          <w:rFonts w:ascii="Times New Roman" w:hAnsi="Times New Roman"/>
          <w:sz w:val="24"/>
          <w:szCs w:val="24"/>
        </w:rPr>
        <w:t>ш</w:t>
      </w:r>
      <w:r w:rsidRPr="00715D5F">
        <w:rPr>
          <w:rFonts w:ascii="Times New Roman" w:hAnsi="Times New Roman"/>
          <w:sz w:val="24"/>
          <w:szCs w:val="24"/>
        </w:rPr>
        <w:t xml:space="preserve">естьсот тридцать пять тысяч) руб. </w:t>
      </w: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2. Автомобиль оснащен серийным оборудованием и комплектующими изделиями, установленными заводом-изготовителем, а также следующим дополнительным оборудованием:</w:t>
      </w:r>
    </w:p>
    <w:p w:rsidR="00715D5F" w:rsidRPr="00715D5F" w:rsidRDefault="005B45D7" w:rsidP="006939A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иммобилайзер;</w:t>
      </w:r>
    </w:p>
    <w:p w:rsidR="00715D5F" w:rsidRPr="00715D5F" w:rsidRDefault="00715D5F" w:rsidP="006939A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автомобильная охранная система с двусторонней связью Scher-Khan MAGICAR 5.</w:t>
      </w: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 xml:space="preserve">3. Автомобиль передан в исправном состоянии, соответствующем его назначению и условиям договора. </w:t>
      </w: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4. При осмотре обнаружены следующие повреждения и эксплуатационные дефекты:</w:t>
      </w:r>
    </w:p>
    <w:p w:rsidR="00715D5F" w:rsidRPr="00715D5F" w:rsidRDefault="00715D5F" w:rsidP="006939A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трещина лобового стекла длиной 10 (десять) см в правом верхнем углу;</w:t>
      </w:r>
    </w:p>
    <w:p w:rsidR="00715D5F" w:rsidRPr="00715D5F" w:rsidRDefault="00715D5F" w:rsidP="006939A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трещина указателя правого поворота длиной 5 (пять) см.</w:t>
      </w: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 xml:space="preserve">Идентификационные номера агрегатов соответствуют указанным в документах. </w:t>
      </w: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5. Ссудодатель передал Ссудополучателю документы на транспортное средство, инструменты и принадлежности, указанные в Договоре.</w:t>
      </w:r>
    </w:p>
    <w:p w:rsid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6. Количество топлива в бензобаке: 10 л.</w:t>
      </w:r>
    </w:p>
    <w:p w:rsidR="00715D5F" w:rsidRPr="00715D5F" w:rsidRDefault="00715D5F" w:rsidP="0069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5F">
        <w:rPr>
          <w:rFonts w:ascii="Times New Roman" w:hAnsi="Times New Roman"/>
          <w:sz w:val="24"/>
          <w:szCs w:val="24"/>
        </w:rPr>
        <w:t>7. Акт вступает в силу с даты его подписания и составлен в двух экземплярах, имеющих равную юридическую силу, по одному для каждой стороны.</w:t>
      </w:r>
    </w:p>
    <w:p w:rsidR="001D6809" w:rsidRPr="00715D5F" w:rsidRDefault="001D6809" w:rsidP="001D68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2126"/>
        <w:gridCol w:w="2268"/>
      </w:tblGrid>
      <w:tr w:rsidR="00715D5F" w:rsidRPr="006939AB" w:rsidTr="006939AB">
        <w:trPr>
          <w:trHeight w:val="360"/>
        </w:trPr>
        <w:tc>
          <w:tcPr>
            <w:tcW w:w="4395" w:type="dxa"/>
            <w:gridSpan w:val="2"/>
          </w:tcPr>
          <w:p w:rsidR="00715D5F" w:rsidRPr="006939AB" w:rsidRDefault="00715D5F" w:rsidP="0021051A">
            <w:pPr>
              <w:keepNext/>
              <w:spacing w:line="100" w:lineRule="atLeast"/>
              <w:rPr>
                <w:rFonts w:ascii="Times New Roman" w:hAnsi="Times New Roman"/>
                <w:b/>
              </w:rPr>
            </w:pPr>
            <w:r w:rsidRPr="006939AB">
              <w:rPr>
                <w:rFonts w:ascii="Times New Roman" w:hAnsi="Times New Roman"/>
                <w:b/>
                <w:bCs/>
              </w:rPr>
              <w:t>Ссудодатель</w:t>
            </w:r>
          </w:p>
        </w:tc>
        <w:tc>
          <w:tcPr>
            <w:tcW w:w="4394" w:type="dxa"/>
            <w:gridSpan w:val="2"/>
          </w:tcPr>
          <w:p w:rsidR="00715D5F" w:rsidRPr="006939AB" w:rsidRDefault="00715D5F" w:rsidP="002105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39AB">
              <w:rPr>
                <w:rFonts w:ascii="Times New Roman" w:hAnsi="Times New Roman" w:cs="Times New Roman"/>
                <w:b/>
                <w:bCs/>
                <w:szCs w:val="22"/>
              </w:rPr>
              <w:t>Ссудополучатель</w:t>
            </w:r>
          </w:p>
        </w:tc>
      </w:tr>
      <w:tr w:rsidR="00715D5F" w:rsidRPr="006939AB" w:rsidTr="006939AB">
        <w:tc>
          <w:tcPr>
            <w:tcW w:w="4395" w:type="dxa"/>
            <w:gridSpan w:val="2"/>
          </w:tcPr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ответственностью "Сигма"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Адрес: ул. Андреева, д. 7, Москва, 654321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Телефон: +7 (495) 321-12-34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Электронная почта: info</w:t>
            </w:r>
            <w:r w:rsidR="008C6E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="008C6E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tochkaprava</w:t>
            </w: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.ru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ОГРН 1087741512597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ИНН 7701234567 КПП 770101001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Р/с 40702810101987612543 в АКБ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"Янтарный" (ПАО)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К/с 30101810121110198765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БИК 044514765</w:t>
            </w:r>
          </w:p>
          <w:p w:rsidR="00715D5F" w:rsidRPr="006939AB" w:rsidRDefault="00715D5F" w:rsidP="0021051A">
            <w:pPr>
              <w:keepNext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2"/>
          </w:tcPr>
          <w:p w:rsidR="00715D5F" w:rsidRPr="006939AB" w:rsidRDefault="00715D5F" w:rsidP="0021051A">
            <w:pPr>
              <w:pStyle w:val="ConsNormal"/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Общество с ограниченной</w:t>
            </w:r>
          </w:p>
          <w:p w:rsidR="00715D5F" w:rsidRPr="006939AB" w:rsidRDefault="00715D5F" w:rsidP="0021051A">
            <w:pPr>
              <w:pStyle w:val="ConsNormal"/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ответственностью "Андромеда"</w:t>
            </w:r>
          </w:p>
          <w:p w:rsidR="00715D5F" w:rsidRPr="006939AB" w:rsidRDefault="00715D5F" w:rsidP="0021051A">
            <w:pPr>
              <w:pStyle w:val="ConsNormal"/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Адрес: Дубининский проезд, д. 22/33, Москва, 124632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Телефон: +7 (495) 313-33-13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Электронная почта: info</w:t>
            </w:r>
            <w:r w:rsidR="008C6ECD" w:rsidRPr="008C6EC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="008C6E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tochkaprava</w:t>
            </w: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.ru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ОГРН 1087763211321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ИНН 7701144111 КПП 770101001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Р/с 40702810105624154657 в АКБ "СТБ-Банк" (ПАО)</w:t>
            </w:r>
          </w:p>
          <w:p w:rsidR="00715D5F" w:rsidRPr="006939AB" w:rsidRDefault="00715D5F" w:rsidP="0021051A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К/с 30101810100000917432</w:t>
            </w:r>
          </w:p>
          <w:p w:rsidR="00715D5F" w:rsidRPr="006939AB" w:rsidRDefault="00715D5F" w:rsidP="0021051A">
            <w:pPr>
              <w:keepNext/>
              <w:spacing w:line="100" w:lineRule="atLeast"/>
              <w:rPr>
                <w:rFonts w:ascii="Times New Roman" w:hAnsi="Times New Roman"/>
              </w:rPr>
            </w:pPr>
            <w:r w:rsidRPr="006939AB">
              <w:rPr>
                <w:rFonts w:ascii="Times New Roman" w:hAnsi="Times New Roman"/>
              </w:rPr>
              <w:t>БИК 044432432</w:t>
            </w:r>
          </w:p>
        </w:tc>
      </w:tr>
      <w:tr w:rsidR="00715D5F" w:rsidRPr="006939AB" w:rsidTr="00C17A4C">
        <w:trPr>
          <w:trHeight w:val="649"/>
        </w:trPr>
        <w:tc>
          <w:tcPr>
            <w:tcW w:w="4395" w:type="dxa"/>
            <w:gridSpan w:val="2"/>
          </w:tcPr>
          <w:p w:rsidR="00715D5F" w:rsidRPr="006939AB" w:rsidRDefault="00715D5F" w:rsidP="002105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39AB">
              <w:rPr>
                <w:rFonts w:ascii="Times New Roman" w:hAnsi="Times New Roman" w:cs="Times New Roman"/>
                <w:szCs w:val="22"/>
              </w:rPr>
              <w:lastRenderedPageBreak/>
              <w:t>Генеральный директор</w:t>
            </w:r>
          </w:p>
        </w:tc>
        <w:tc>
          <w:tcPr>
            <w:tcW w:w="4394" w:type="dxa"/>
            <w:gridSpan w:val="2"/>
          </w:tcPr>
          <w:p w:rsidR="00715D5F" w:rsidRPr="006939AB" w:rsidRDefault="00715D5F" w:rsidP="0021051A">
            <w:pPr>
              <w:pStyle w:val="ConsNormal"/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 xml:space="preserve">Первый заместитель генерального директора по доверенности </w:t>
            </w:r>
          </w:p>
        </w:tc>
      </w:tr>
      <w:tr w:rsidR="00715D5F" w:rsidRPr="006939AB" w:rsidTr="006939AB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2268" w:type="dxa"/>
            <w:shd w:val="clear" w:color="000000" w:fill="FFFFFF"/>
          </w:tcPr>
          <w:p w:rsidR="00715D5F" w:rsidRPr="006939AB" w:rsidRDefault="00715D5F" w:rsidP="0021051A">
            <w:pPr>
              <w:keepNext/>
              <w:contextualSpacing/>
              <w:rPr>
                <w:rFonts w:ascii="Times New Roman" w:hAnsi="Times New Roman"/>
                <w:lang w:eastAsia="ja-JP"/>
              </w:rPr>
            </w:pPr>
            <w:r w:rsidRPr="006939AB">
              <w:rPr>
                <w:rFonts w:ascii="Times New Roman" w:hAnsi="Times New Roman"/>
              </w:rPr>
              <w:t>_______________</w:t>
            </w:r>
          </w:p>
        </w:tc>
        <w:tc>
          <w:tcPr>
            <w:tcW w:w="2127" w:type="dxa"/>
            <w:shd w:val="clear" w:color="000000" w:fill="FFFFFF"/>
          </w:tcPr>
          <w:p w:rsidR="00715D5F" w:rsidRPr="006939AB" w:rsidRDefault="00715D5F" w:rsidP="0021051A">
            <w:pPr>
              <w:keepNext/>
              <w:contextualSpacing/>
              <w:rPr>
                <w:rFonts w:ascii="Times New Roman" w:hAnsi="Times New Roman"/>
                <w:lang w:eastAsia="ja-JP"/>
              </w:rPr>
            </w:pPr>
            <w:r w:rsidRPr="006939AB">
              <w:rPr>
                <w:rFonts w:ascii="Times New Roman" w:hAnsi="Times New Roman"/>
              </w:rPr>
              <w:t>/Петров И.И./</w:t>
            </w:r>
          </w:p>
        </w:tc>
        <w:tc>
          <w:tcPr>
            <w:tcW w:w="2126" w:type="dxa"/>
            <w:shd w:val="clear" w:color="000000" w:fill="FFFFFF"/>
          </w:tcPr>
          <w:p w:rsidR="00715D5F" w:rsidRPr="006939AB" w:rsidRDefault="00715D5F" w:rsidP="0021051A">
            <w:pPr>
              <w:keepNext/>
              <w:contextualSpacing/>
              <w:rPr>
                <w:rFonts w:ascii="Times New Roman" w:hAnsi="Times New Roman"/>
                <w:lang w:eastAsia="ja-JP"/>
              </w:rPr>
            </w:pPr>
            <w:r w:rsidRPr="006939AB">
              <w:rPr>
                <w:rFonts w:ascii="Times New Roman" w:hAnsi="Times New Roman"/>
              </w:rPr>
              <w:t>_______________</w:t>
            </w:r>
          </w:p>
        </w:tc>
        <w:tc>
          <w:tcPr>
            <w:tcW w:w="2268" w:type="dxa"/>
            <w:shd w:val="clear" w:color="000000" w:fill="FFFFFF"/>
          </w:tcPr>
          <w:p w:rsidR="00715D5F" w:rsidRPr="006939AB" w:rsidRDefault="00715D5F" w:rsidP="0021051A">
            <w:pPr>
              <w:keepNext/>
              <w:contextualSpacing/>
              <w:rPr>
                <w:rFonts w:ascii="Times New Roman" w:hAnsi="Times New Roman"/>
                <w:lang w:eastAsia="ja-JP"/>
              </w:rPr>
            </w:pPr>
            <w:r w:rsidRPr="006939AB">
              <w:rPr>
                <w:rFonts w:ascii="Times New Roman" w:hAnsi="Times New Roman"/>
              </w:rPr>
              <w:t>/Попов С.И./</w:t>
            </w:r>
          </w:p>
        </w:tc>
      </w:tr>
      <w:tr w:rsidR="00715D5F" w:rsidRPr="006939AB" w:rsidTr="006939AB">
        <w:tblPrEx>
          <w:tblLook w:val="00A0" w:firstRow="1" w:lastRow="0" w:firstColumn="1" w:lastColumn="0" w:noHBand="0" w:noVBand="0"/>
        </w:tblPrEx>
        <w:trPr>
          <w:trHeight w:val="329"/>
        </w:trPr>
        <w:tc>
          <w:tcPr>
            <w:tcW w:w="4395" w:type="dxa"/>
            <w:gridSpan w:val="2"/>
            <w:shd w:val="clear" w:color="000000" w:fill="FFFFFF"/>
          </w:tcPr>
          <w:p w:rsidR="00715D5F" w:rsidRPr="006939AB" w:rsidRDefault="00715D5F" w:rsidP="0021051A">
            <w:pPr>
              <w:keepNext/>
              <w:contextualSpacing/>
              <w:rPr>
                <w:rFonts w:ascii="Times New Roman" w:hAnsi="Times New Roman"/>
                <w:lang w:eastAsia="ja-JP"/>
              </w:rPr>
            </w:pPr>
            <w:r w:rsidRPr="006939AB">
              <w:rPr>
                <w:rFonts w:ascii="Times New Roman" w:hAnsi="Times New Roman"/>
              </w:rPr>
              <w:t>М.П.</w:t>
            </w:r>
          </w:p>
        </w:tc>
        <w:tc>
          <w:tcPr>
            <w:tcW w:w="4394" w:type="dxa"/>
            <w:gridSpan w:val="2"/>
            <w:shd w:val="clear" w:color="000000" w:fill="FFFFFF"/>
          </w:tcPr>
          <w:p w:rsidR="00715D5F" w:rsidRPr="006939AB" w:rsidRDefault="00715D5F" w:rsidP="0021051A">
            <w:pPr>
              <w:keepNext/>
              <w:contextualSpacing/>
              <w:jc w:val="both"/>
              <w:rPr>
                <w:rFonts w:ascii="Times New Roman" w:hAnsi="Times New Roman"/>
                <w:lang w:eastAsia="ja-JP"/>
              </w:rPr>
            </w:pPr>
            <w:r w:rsidRPr="006939AB">
              <w:rPr>
                <w:rFonts w:ascii="Times New Roman" w:hAnsi="Times New Roman"/>
              </w:rPr>
              <w:t>М.П.</w:t>
            </w:r>
          </w:p>
        </w:tc>
      </w:tr>
    </w:tbl>
    <w:p w:rsidR="00286072" w:rsidRDefault="00286072" w:rsidP="00715D5F">
      <w:pPr>
        <w:rPr>
          <w:rFonts w:ascii="Times New Roman" w:hAnsi="Times New Roman"/>
        </w:rPr>
      </w:pPr>
    </w:p>
    <w:p w:rsidR="002E3A4D" w:rsidRDefault="002E3A4D" w:rsidP="00715D5F">
      <w:pPr>
        <w:rPr>
          <w:rFonts w:ascii="Times New Roman" w:hAnsi="Times New Roman"/>
        </w:rPr>
      </w:pPr>
    </w:p>
    <w:p w:rsidR="002E3A4D" w:rsidRDefault="002E3A4D" w:rsidP="00715D5F">
      <w:pPr>
        <w:rPr>
          <w:rFonts w:ascii="Times New Roman" w:hAnsi="Times New Roman"/>
        </w:rPr>
      </w:pPr>
    </w:p>
    <w:p w:rsidR="002E3A4D" w:rsidRPr="006939AB" w:rsidRDefault="002E3A4D" w:rsidP="00715D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Ссылка на оригинал статьи: </w:t>
      </w:r>
      <w:hyperlink r:id="rId7" w:history="1">
        <w:r w:rsidRPr="002E3A4D">
          <w:rPr>
            <w:rStyle w:val="af1"/>
            <w:rFonts w:ascii="Times New Roman" w:hAnsi="Times New Roman"/>
          </w:rPr>
          <w:t>https://tochkaprava.ru/articles/grazhdanskie/6-peredacha-imuschestva-v-bezvozmezdnoe-polzovanie.html</w:t>
        </w:r>
      </w:hyperlink>
    </w:p>
    <w:sectPr w:rsidR="002E3A4D" w:rsidRPr="006939AB" w:rsidSect="00715D5F">
      <w:pgSz w:w="11906" w:h="16838"/>
      <w:pgMar w:top="567" w:right="567" w:bottom="567" w:left="567" w:header="397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14" w:rsidRDefault="007F5E14" w:rsidP="00AF7CB0">
      <w:pPr>
        <w:spacing w:after="0" w:line="240" w:lineRule="auto"/>
      </w:pPr>
      <w:r>
        <w:separator/>
      </w:r>
    </w:p>
  </w:endnote>
  <w:endnote w:type="continuationSeparator" w:id="0">
    <w:p w:rsidR="007F5E14" w:rsidRDefault="007F5E14" w:rsidP="00AF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oto Sans Devanaga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14" w:rsidRDefault="007F5E14" w:rsidP="00AF7CB0">
      <w:pPr>
        <w:spacing w:after="0" w:line="240" w:lineRule="auto"/>
      </w:pPr>
      <w:r>
        <w:separator/>
      </w:r>
    </w:p>
  </w:footnote>
  <w:footnote w:type="continuationSeparator" w:id="0">
    <w:p w:rsidR="007F5E14" w:rsidRDefault="007F5E14" w:rsidP="00AF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217511C"/>
    <w:multiLevelType w:val="hybridMultilevel"/>
    <w:tmpl w:val="E556A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E3274"/>
    <w:multiLevelType w:val="hybridMultilevel"/>
    <w:tmpl w:val="A2F4E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C73E6"/>
    <w:multiLevelType w:val="hybridMultilevel"/>
    <w:tmpl w:val="42703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143CA"/>
    <w:multiLevelType w:val="hybridMultilevel"/>
    <w:tmpl w:val="A51A59D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817347"/>
    <w:multiLevelType w:val="hybridMultilevel"/>
    <w:tmpl w:val="6D1E9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7E31"/>
    <w:multiLevelType w:val="hybridMultilevel"/>
    <w:tmpl w:val="CE4CC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811EB"/>
    <w:multiLevelType w:val="hybridMultilevel"/>
    <w:tmpl w:val="18D2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3BAB"/>
    <w:multiLevelType w:val="hybridMultilevel"/>
    <w:tmpl w:val="A97C6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9085E"/>
    <w:multiLevelType w:val="hybridMultilevel"/>
    <w:tmpl w:val="64046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47F87"/>
    <w:multiLevelType w:val="hybridMultilevel"/>
    <w:tmpl w:val="7B4811E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3F05F41"/>
    <w:multiLevelType w:val="hybridMultilevel"/>
    <w:tmpl w:val="26C23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96900"/>
    <w:multiLevelType w:val="hybridMultilevel"/>
    <w:tmpl w:val="FB86C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F0BC6"/>
    <w:multiLevelType w:val="hybridMultilevel"/>
    <w:tmpl w:val="989AD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B124D"/>
    <w:multiLevelType w:val="hybridMultilevel"/>
    <w:tmpl w:val="AB1A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078E"/>
    <w:multiLevelType w:val="hybridMultilevel"/>
    <w:tmpl w:val="13C6E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C61B5"/>
    <w:multiLevelType w:val="hybridMultilevel"/>
    <w:tmpl w:val="524A39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908C3"/>
    <w:multiLevelType w:val="hybridMultilevel"/>
    <w:tmpl w:val="9876891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AB53D01"/>
    <w:multiLevelType w:val="hybridMultilevel"/>
    <w:tmpl w:val="003C4D40"/>
    <w:lvl w:ilvl="0" w:tplc="0419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FE37C8B"/>
    <w:multiLevelType w:val="hybridMultilevel"/>
    <w:tmpl w:val="7A5C9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3"/>
  </w:num>
  <w:num w:numId="6">
    <w:abstractNumId w:val="20"/>
  </w:num>
  <w:num w:numId="7">
    <w:abstractNumId w:val="10"/>
  </w:num>
  <w:num w:numId="8">
    <w:abstractNumId w:val="8"/>
  </w:num>
  <w:num w:numId="9">
    <w:abstractNumId w:val="23"/>
  </w:num>
  <w:num w:numId="10">
    <w:abstractNumId w:val="15"/>
  </w:num>
  <w:num w:numId="11">
    <w:abstractNumId w:val="6"/>
  </w:num>
  <w:num w:numId="12">
    <w:abstractNumId w:val="17"/>
  </w:num>
  <w:num w:numId="13">
    <w:abstractNumId w:val="11"/>
  </w:num>
  <w:num w:numId="14">
    <w:abstractNumId w:val="5"/>
  </w:num>
  <w:num w:numId="15">
    <w:abstractNumId w:val="16"/>
  </w:num>
  <w:num w:numId="16">
    <w:abstractNumId w:val="19"/>
  </w:num>
  <w:num w:numId="17">
    <w:abstractNumId w:val="9"/>
  </w:num>
  <w:num w:numId="18">
    <w:abstractNumId w:val="22"/>
  </w:num>
  <w:num w:numId="19">
    <w:abstractNumId w:val="14"/>
  </w:num>
  <w:num w:numId="20">
    <w:abstractNumId w:val="2"/>
  </w:num>
  <w:num w:numId="21">
    <w:abstractNumId w:val="18"/>
  </w:num>
  <w:num w:numId="22">
    <w:abstractNumId w:val="1"/>
    <w:lvlOverride w:ilvl="0">
      <w:startOverride w:val="1"/>
    </w:lvlOverride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8F"/>
    <w:rsid w:val="00002837"/>
    <w:rsid w:val="00014D94"/>
    <w:rsid w:val="000562C2"/>
    <w:rsid w:val="00082CCF"/>
    <w:rsid w:val="000939A3"/>
    <w:rsid w:val="000C384A"/>
    <w:rsid w:val="000E22E0"/>
    <w:rsid w:val="00153A67"/>
    <w:rsid w:val="001843B2"/>
    <w:rsid w:val="001D6809"/>
    <w:rsid w:val="0021051A"/>
    <w:rsid w:val="002172C9"/>
    <w:rsid w:val="00217978"/>
    <w:rsid w:val="00237815"/>
    <w:rsid w:val="00256AC4"/>
    <w:rsid w:val="00266A8F"/>
    <w:rsid w:val="00276795"/>
    <w:rsid w:val="00280C9F"/>
    <w:rsid w:val="00286072"/>
    <w:rsid w:val="002A1B93"/>
    <w:rsid w:val="002A7BA3"/>
    <w:rsid w:val="002C2450"/>
    <w:rsid w:val="002C6727"/>
    <w:rsid w:val="002E3A4D"/>
    <w:rsid w:val="00316494"/>
    <w:rsid w:val="00321AB3"/>
    <w:rsid w:val="0034592A"/>
    <w:rsid w:val="003B44FB"/>
    <w:rsid w:val="003B7002"/>
    <w:rsid w:val="003D650A"/>
    <w:rsid w:val="003E0C20"/>
    <w:rsid w:val="003E68F1"/>
    <w:rsid w:val="003F337D"/>
    <w:rsid w:val="004367F0"/>
    <w:rsid w:val="004903E4"/>
    <w:rsid w:val="004941F2"/>
    <w:rsid w:val="004D12C1"/>
    <w:rsid w:val="004F0688"/>
    <w:rsid w:val="00533D7C"/>
    <w:rsid w:val="005369A4"/>
    <w:rsid w:val="00546EF9"/>
    <w:rsid w:val="005637F1"/>
    <w:rsid w:val="005B45D7"/>
    <w:rsid w:val="005D572E"/>
    <w:rsid w:val="005D7EA9"/>
    <w:rsid w:val="005F3137"/>
    <w:rsid w:val="0067543C"/>
    <w:rsid w:val="006777ED"/>
    <w:rsid w:val="00690282"/>
    <w:rsid w:val="006939AB"/>
    <w:rsid w:val="00694703"/>
    <w:rsid w:val="00696DD1"/>
    <w:rsid w:val="00700B34"/>
    <w:rsid w:val="007045EC"/>
    <w:rsid w:val="00714F34"/>
    <w:rsid w:val="00715D5F"/>
    <w:rsid w:val="00745B6E"/>
    <w:rsid w:val="00765E3B"/>
    <w:rsid w:val="007726F1"/>
    <w:rsid w:val="0077501D"/>
    <w:rsid w:val="007C27AD"/>
    <w:rsid w:val="007D0095"/>
    <w:rsid w:val="007D2FB1"/>
    <w:rsid w:val="007F1124"/>
    <w:rsid w:val="007F5E14"/>
    <w:rsid w:val="0084008F"/>
    <w:rsid w:val="00881B54"/>
    <w:rsid w:val="008B3476"/>
    <w:rsid w:val="008C6ECD"/>
    <w:rsid w:val="008D6CE1"/>
    <w:rsid w:val="008E5B4A"/>
    <w:rsid w:val="00941DBB"/>
    <w:rsid w:val="00977D53"/>
    <w:rsid w:val="00A365BD"/>
    <w:rsid w:val="00AE6123"/>
    <w:rsid w:val="00AF7CB0"/>
    <w:rsid w:val="00B334A5"/>
    <w:rsid w:val="00B36E38"/>
    <w:rsid w:val="00B743FB"/>
    <w:rsid w:val="00B925EB"/>
    <w:rsid w:val="00BA5AE7"/>
    <w:rsid w:val="00BB7D33"/>
    <w:rsid w:val="00BE1B72"/>
    <w:rsid w:val="00C03E69"/>
    <w:rsid w:val="00C17A4C"/>
    <w:rsid w:val="00C21589"/>
    <w:rsid w:val="00C22E22"/>
    <w:rsid w:val="00C2379F"/>
    <w:rsid w:val="00C609E2"/>
    <w:rsid w:val="00C87FCB"/>
    <w:rsid w:val="00C916DB"/>
    <w:rsid w:val="00CB381A"/>
    <w:rsid w:val="00D425D7"/>
    <w:rsid w:val="00D50B0E"/>
    <w:rsid w:val="00D73AE6"/>
    <w:rsid w:val="00D92DBA"/>
    <w:rsid w:val="00D936E7"/>
    <w:rsid w:val="00DA0B9E"/>
    <w:rsid w:val="00DA3632"/>
    <w:rsid w:val="00DA5C52"/>
    <w:rsid w:val="00DB0B24"/>
    <w:rsid w:val="00DC506A"/>
    <w:rsid w:val="00E001A5"/>
    <w:rsid w:val="00E05EB4"/>
    <w:rsid w:val="00E07E23"/>
    <w:rsid w:val="00E12A9B"/>
    <w:rsid w:val="00E22C79"/>
    <w:rsid w:val="00E5160A"/>
    <w:rsid w:val="00E51A17"/>
    <w:rsid w:val="00E7357B"/>
    <w:rsid w:val="00EF2004"/>
    <w:rsid w:val="00F4044A"/>
    <w:rsid w:val="00F43B50"/>
    <w:rsid w:val="00F47460"/>
    <w:rsid w:val="00F61CC3"/>
    <w:rsid w:val="00F726D6"/>
    <w:rsid w:val="00F939A8"/>
    <w:rsid w:val="00FE6E0A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98C048-550F-4AE5-A7F6-BA929C32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bCs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Cs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bCs/>
      <w:iCs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Times New Roman" w:hAnsi="Times New Roman" w:cs="Times New Roman"/>
      <w:i/>
      <w:iCs/>
      <w:color w:val="243F6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Times New Roman" w:hAnsi="Times New Roman" w:cs="Times New Roman"/>
      <w:i/>
      <w:iCs/>
      <w:color w:val="40404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Times New Roman" w:hAnsi="Times New Roman" w:cs="Times New Roman"/>
      <w:color w:val="4F81BD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Times New Roman" w:hAnsi="Times New Roman" w:cs="Times New Roman"/>
      <w:i/>
      <w:iCs/>
      <w:color w:val="404040"/>
      <w:sz w:val="20"/>
      <w:szCs w:val="20"/>
      <w:lang w:val="x-none" w:eastAsia="ru-RU"/>
    </w:rPr>
  </w:style>
  <w:style w:type="character" w:customStyle="1" w:styleId="a3">
    <w:name w:val="Абзац списка Знак"/>
    <w:uiPriority w:val="99"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basedOn w:val="a0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/>
      <w:jc w:val="both"/>
    </w:p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  <w:spacing w:after="0" w:line="240" w:lineRule="auto"/>
    </w:pPr>
    <w:rPr>
      <w:rFonts w:ascii="Calibri" w:hAnsi="Calibri" w:cs="Calibri"/>
      <w:szCs w:val="20"/>
    </w:rPr>
  </w:style>
  <w:style w:type="paragraph" w:styleId="ab">
    <w:name w:val="header"/>
    <w:basedOn w:val="a"/>
    <w:link w:val="ac"/>
    <w:uiPriority w:val="99"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table" w:styleId="af">
    <w:name w:val="Table Grid"/>
    <w:basedOn w:val="a1"/>
    <w:uiPriority w:val="99"/>
    <w:locked/>
    <w:rsid w:val="00B36E38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locked/>
    <w:rsid w:val="001D680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uiPriority w:val="99"/>
    <w:rsid w:val="001D6809"/>
  </w:style>
  <w:style w:type="paragraph" w:customStyle="1" w:styleId="ConsNormal">
    <w:name w:val="ConsNormal"/>
    <w:uiPriority w:val="99"/>
    <w:rsid w:val="001D680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15D5F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styleId="af1">
    <w:name w:val="Hyperlink"/>
    <w:basedOn w:val="a0"/>
    <w:uiPriority w:val="99"/>
    <w:unhideWhenUsed/>
    <w:locked/>
    <w:rsid w:val="002E3A4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chkaprava.ru/articles/grazhdanskie/6-peredacha-imuschestva-v-bezvozmezdnoe-polzova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N _________</vt:lpstr>
    </vt:vector>
  </TitlesOfParts>
  <Company>MoBIL GROUP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subject/>
  <dc:creator>Подъяблонская Александра Константиновна</dc:creator>
  <cp:keywords/>
  <dc:description/>
  <cp:lastModifiedBy>Alex</cp:lastModifiedBy>
  <cp:revision>2</cp:revision>
  <cp:lastPrinted>2019-02-22T12:44:00Z</cp:lastPrinted>
  <dcterms:created xsi:type="dcterms:W3CDTF">2019-03-06T00:40:00Z</dcterms:created>
  <dcterms:modified xsi:type="dcterms:W3CDTF">2019-03-06T00:40:00Z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