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7A6" w:rsidRPr="003E57A6" w:rsidRDefault="003E57A6" w:rsidP="003E57A6">
      <w:pPr>
        <w:rPr>
          <w:b/>
        </w:rPr>
      </w:pPr>
      <w:r w:rsidRPr="003E57A6">
        <w:rPr>
          <w:b/>
        </w:rPr>
        <w:t>Ходатайство взыскателя должно содержать следующую информацию (разд. II Методических рекомендаций, утв. ФССП России 29.07.2016 N 0007/9/1):</w:t>
      </w:r>
    </w:p>
    <w:p w:rsidR="003E57A6" w:rsidRDefault="003E57A6" w:rsidP="003E57A6"/>
    <w:p w:rsidR="003E57A6" w:rsidRDefault="003E57A6" w:rsidP="003E57A6">
      <w:pPr>
        <w:pStyle w:val="a4"/>
        <w:numPr>
          <w:ilvl w:val="0"/>
          <w:numId w:val="3"/>
        </w:numPr>
      </w:pPr>
      <w:r>
        <w:t>наименование взыскателя, а также его представителя, если ходатайство подается представителем, с указанием их постоянного места жительства;</w:t>
      </w:r>
      <w:bookmarkStart w:id="0" w:name="_GoBack"/>
      <w:bookmarkEnd w:id="0"/>
    </w:p>
    <w:p w:rsidR="003E57A6" w:rsidRDefault="003E57A6" w:rsidP="003E57A6">
      <w:pPr>
        <w:pStyle w:val="a4"/>
        <w:numPr>
          <w:ilvl w:val="0"/>
          <w:numId w:val="3"/>
        </w:numPr>
      </w:pPr>
      <w:r>
        <w:t>наименование должника с указанием его постоянного или временного места жительства;</w:t>
      </w:r>
    </w:p>
    <w:p w:rsidR="003E57A6" w:rsidRDefault="003E57A6" w:rsidP="003E57A6">
      <w:pPr>
        <w:pStyle w:val="a4"/>
        <w:numPr>
          <w:ilvl w:val="0"/>
          <w:numId w:val="3"/>
        </w:numPr>
      </w:pPr>
      <w:r>
        <w:t>просьбу взыскателя о разрешении принудительного исполнения судебного акта, существо акта, кем и когда он вынесен;</w:t>
      </w:r>
    </w:p>
    <w:p w:rsidR="005F639B" w:rsidRDefault="003E57A6" w:rsidP="003E57A6">
      <w:pPr>
        <w:pStyle w:val="a4"/>
        <w:numPr>
          <w:ilvl w:val="0"/>
          <w:numId w:val="3"/>
        </w:numPr>
      </w:pPr>
      <w:r>
        <w:t>банковские реквизиты для перечисления взысканных денежных средств.</w:t>
      </w:r>
    </w:p>
    <w:p w:rsidR="003E57A6" w:rsidRDefault="003E57A6" w:rsidP="005F639B"/>
    <w:p w:rsidR="005F639B" w:rsidRPr="005F639B" w:rsidRDefault="005F639B" w:rsidP="005F639B">
      <w:r>
        <w:t xml:space="preserve">Ссылка на оригинал статьи: </w:t>
      </w:r>
      <w:hyperlink r:id="rId8" w:history="1">
        <w:r w:rsidR="003E57A6" w:rsidRPr="00FD6EAB">
          <w:rPr>
            <w:rStyle w:val="a9"/>
          </w:rPr>
          <w:t>https://tochkaprava.ru/articles/semejnye/8-kak-vzyskat-alimenty-s-inostrannogo-grazhdanina.html</w:t>
        </w:r>
      </w:hyperlink>
      <w:r w:rsidR="003E57A6">
        <w:t xml:space="preserve"> </w:t>
      </w:r>
    </w:p>
    <w:p w:rsidR="002D411B" w:rsidRDefault="002D411B"/>
    <w:sectPr w:rsidR="002D411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A01" w:rsidRDefault="00120A01" w:rsidP="005F639B">
      <w:pPr>
        <w:spacing w:after="0" w:line="240" w:lineRule="auto"/>
      </w:pPr>
      <w:r>
        <w:separator/>
      </w:r>
    </w:p>
  </w:endnote>
  <w:endnote w:type="continuationSeparator" w:id="0">
    <w:p w:rsidR="00120A01" w:rsidRDefault="00120A01" w:rsidP="005F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39B" w:rsidRPr="005F639B" w:rsidRDefault="005F639B" w:rsidP="005F639B">
    <w:pPr>
      <w:pStyle w:val="a5"/>
      <w:jc w:val="center"/>
    </w:pPr>
    <w:r w:rsidRPr="005F639B">
      <w:t xml:space="preserve">Бесплатная юридическая </w:t>
    </w:r>
    <w:r>
      <w:t xml:space="preserve">онлайн </w:t>
    </w:r>
    <w:r w:rsidRPr="005F639B">
      <w:t xml:space="preserve">консультация на </w:t>
    </w:r>
    <w:hyperlink r:id="rId1" w:history="1">
      <w:proofErr w:type="spellStart"/>
      <w:r w:rsidRPr="005F639B">
        <w:rPr>
          <w:rStyle w:val="a9"/>
          <w:color w:val="auto"/>
          <w:lang w:val="en-US"/>
        </w:rPr>
        <w:t>tochkaprava</w:t>
      </w:r>
      <w:proofErr w:type="spellEnd"/>
      <w:r w:rsidRPr="005F639B">
        <w:rPr>
          <w:rStyle w:val="a9"/>
          <w:color w:val="auto"/>
        </w:rPr>
        <w:t>.</w:t>
      </w:r>
      <w:proofErr w:type="spellStart"/>
      <w:r w:rsidRPr="005F639B">
        <w:rPr>
          <w:rStyle w:val="a9"/>
          <w:color w:val="auto"/>
          <w:lang w:val="en-US"/>
        </w:rPr>
        <w:t>ru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A01" w:rsidRDefault="00120A01" w:rsidP="005F639B">
      <w:pPr>
        <w:spacing w:after="0" w:line="240" w:lineRule="auto"/>
      </w:pPr>
      <w:r>
        <w:separator/>
      </w:r>
    </w:p>
  </w:footnote>
  <w:footnote w:type="continuationSeparator" w:id="0">
    <w:p w:rsidR="00120A01" w:rsidRDefault="00120A01" w:rsidP="005F6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85AAD"/>
    <w:multiLevelType w:val="hybridMultilevel"/>
    <w:tmpl w:val="D35E3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9341C6"/>
    <w:multiLevelType w:val="hybridMultilevel"/>
    <w:tmpl w:val="F2F08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493232"/>
    <w:multiLevelType w:val="multilevel"/>
    <w:tmpl w:val="EDB27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6F2"/>
    <w:rsid w:val="000066F2"/>
    <w:rsid w:val="000A0172"/>
    <w:rsid w:val="00120A01"/>
    <w:rsid w:val="002D411B"/>
    <w:rsid w:val="003E57A6"/>
    <w:rsid w:val="005F639B"/>
    <w:rsid w:val="009E6DF8"/>
    <w:rsid w:val="00E5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F639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F6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639B"/>
  </w:style>
  <w:style w:type="paragraph" w:styleId="a7">
    <w:name w:val="footer"/>
    <w:basedOn w:val="a"/>
    <w:link w:val="a8"/>
    <w:uiPriority w:val="99"/>
    <w:unhideWhenUsed/>
    <w:rsid w:val="005F6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639B"/>
  </w:style>
  <w:style w:type="character" w:styleId="a9">
    <w:name w:val="Hyperlink"/>
    <w:basedOn w:val="a0"/>
    <w:uiPriority w:val="99"/>
    <w:unhideWhenUsed/>
    <w:rsid w:val="005F639B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5F639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F639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F6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639B"/>
  </w:style>
  <w:style w:type="paragraph" w:styleId="a7">
    <w:name w:val="footer"/>
    <w:basedOn w:val="a"/>
    <w:link w:val="a8"/>
    <w:uiPriority w:val="99"/>
    <w:unhideWhenUsed/>
    <w:rsid w:val="005F6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639B"/>
  </w:style>
  <w:style w:type="character" w:styleId="a9">
    <w:name w:val="Hyperlink"/>
    <w:basedOn w:val="a0"/>
    <w:uiPriority w:val="99"/>
    <w:unhideWhenUsed/>
    <w:rsid w:val="005F639B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5F63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chkaprava.ru/articles/semejnye/8-kak-vzyskat-alimenty-s-inostrannogo-grazhdanina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ochkaprav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Олька</cp:lastModifiedBy>
  <cp:revision>2</cp:revision>
  <dcterms:created xsi:type="dcterms:W3CDTF">2019-03-14T12:18:00Z</dcterms:created>
  <dcterms:modified xsi:type="dcterms:W3CDTF">2019-03-14T12:18:00Z</dcterms:modified>
</cp:coreProperties>
</file>